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75" w:type="dxa"/>
        <w:jc w:val="center"/>
        <w:tblCellSpacing w:w="15" w:type="dxa"/>
        <w:tblBorders>
          <w:top w:val="single" w:sz="6" w:space="0" w:color="C0C0C0"/>
          <w:left w:val="single" w:sz="6" w:space="0" w:color="C0C0C0"/>
          <w:bottom w:val="single" w:sz="6" w:space="0" w:color="C0C0C0"/>
          <w:right w:val="single" w:sz="6" w:space="0" w:color="C0C0C0"/>
        </w:tblBorders>
        <w:shd w:val="clear" w:color="auto" w:fill="FFFFFF"/>
        <w:tblCellMar>
          <w:top w:w="15" w:type="dxa"/>
          <w:left w:w="15" w:type="dxa"/>
          <w:bottom w:w="15" w:type="dxa"/>
          <w:right w:w="15" w:type="dxa"/>
        </w:tblCellMar>
        <w:tblLook w:val="04A0" w:firstRow="1" w:lastRow="0" w:firstColumn="1" w:lastColumn="0" w:noHBand="0" w:noVBand="1"/>
      </w:tblPr>
      <w:tblGrid>
        <w:gridCol w:w="9375"/>
      </w:tblGrid>
      <w:tr w:rsidR="008B2F62" w:rsidRPr="008B2F62" w14:paraId="4DC0B00A" w14:textId="77777777" w:rsidTr="008B2F62">
        <w:trPr>
          <w:tblCellSpacing w:w="15" w:type="dxa"/>
          <w:jc w:val="center"/>
        </w:trPr>
        <w:tc>
          <w:tcPr>
            <w:tcW w:w="0" w:type="auto"/>
            <w:shd w:val="clear" w:color="auto" w:fill="FFFFFF"/>
            <w:vAlign w:val="center"/>
            <w:hideMark/>
          </w:tcPr>
          <w:p w14:paraId="431D1523" w14:textId="18A5A417" w:rsidR="008B2F62" w:rsidRPr="008B2F62" w:rsidRDefault="008B2F62" w:rsidP="008B2F62">
            <w:r w:rsidRPr="008B2F62">
              <w:rPr>
                <w:noProof/>
              </w:rPr>
              <w:drawing>
                <wp:inline distT="0" distB="0" distL="0" distR="0" wp14:anchorId="786DB3AA" wp14:editId="28B8FFA6">
                  <wp:extent cx="2190750" cy="1343025"/>
                  <wp:effectExtent l="0" t="0" r="0" b="9525"/>
                  <wp:docPr id="1092889741" name="Kép 4" descr="A képen Betűtípus, szöveg, Grafika, tervezés látható&#10;&#10;Automatikusan generált leírás">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2889741" name="Kép 4" descr="A képen Betűtípus, szöveg, Grafika, tervezés látható&#10;&#10;Automatikusan generált leírás">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90750" cy="1343025"/>
                          </a:xfrm>
                          <a:prstGeom prst="rect">
                            <a:avLst/>
                          </a:prstGeom>
                          <a:noFill/>
                          <a:ln>
                            <a:noFill/>
                          </a:ln>
                        </pic:spPr>
                      </pic:pic>
                    </a:graphicData>
                  </a:graphic>
                </wp:inline>
              </w:drawing>
            </w:r>
          </w:p>
        </w:tc>
      </w:tr>
      <w:tr w:rsidR="008B2F62" w:rsidRPr="008B2F62" w14:paraId="2D278B41" w14:textId="77777777" w:rsidTr="008B2F62">
        <w:trPr>
          <w:tblCellSpacing w:w="15" w:type="dxa"/>
          <w:jc w:val="center"/>
        </w:trPr>
        <w:tc>
          <w:tcPr>
            <w:tcW w:w="0" w:type="auto"/>
            <w:shd w:val="clear" w:color="auto" w:fill="FFFFFF"/>
            <w:vAlign w:val="center"/>
            <w:hideMark/>
          </w:tcPr>
          <w:p w14:paraId="742E3EAE" w14:textId="77777777" w:rsidR="008B2F62" w:rsidRPr="008B2F62" w:rsidRDefault="008B2F62" w:rsidP="008B2F62">
            <w:r w:rsidRPr="008B2F62">
              <w:rPr>
                <w:b/>
                <w:bCs/>
              </w:rPr>
              <w:t>October 8, 2024</w:t>
            </w:r>
          </w:p>
        </w:tc>
      </w:tr>
      <w:tr w:rsidR="008B2F62" w:rsidRPr="008B2F62" w14:paraId="7BF56F56" w14:textId="77777777" w:rsidTr="008B2F62">
        <w:trPr>
          <w:tblCellSpacing w:w="15" w:type="dxa"/>
          <w:jc w:val="center"/>
        </w:trPr>
        <w:tc>
          <w:tcPr>
            <w:tcW w:w="0" w:type="auto"/>
            <w:shd w:val="clear" w:color="auto" w:fill="FFFFFF"/>
            <w:vAlign w:val="center"/>
            <w:hideMark/>
          </w:tcPr>
          <w:p w14:paraId="611601C5" w14:textId="77777777" w:rsidR="008B2F62" w:rsidRPr="008B2F62" w:rsidRDefault="008B2F62" w:rsidP="008B2F62">
            <w:r w:rsidRPr="008B2F62">
              <w:t> </w:t>
            </w:r>
          </w:p>
          <w:p w14:paraId="244ED582" w14:textId="7AA457D8" w:rsidR="008B2F62" w:rsidRPr="008B2F62" w:rsidRDefault="008B2F62" w:rsidP="008B2F62">
            <w:r w:rsidRPr="008B2F62">
              <w:rPr>
                <w:noProof/>
              </w:rPr>
              <mc:AlternateContent>
                <mc:Choice Requires="wps">
                  <w:drawing>
                    <wp:inline distT="0" distB="0" distL="0" distR="0" wp14:anchorId="23926AEF" wp14:editId="172B7E98">
                      <wp:extent cx="304800" cy="304800"/>
                      <wp:effectExtent l="0" t="0" r="0" b="0"/>
                      <wp:docPr id="539795575" name="Téglalap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78FFA57" id="Téglalap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7F61A820" w14:textId="77777777" w:rsidR="008B2F62" w:rsidRPr="008B2F62" w:rsidRDefault="008B2F62" w:rsidP="008B2F62">
            <w:r w:rsidRPr="008B2F62">
              <w:t> </w:t>
            </w:r>
          </w:p>
          <w:p w14:paraId="607BD3E7" w14:textId="77777777" w:rsidR="008B2F62" w:rsidRPr="008B2F62" w:rsidRDefault="008B2F62" w:rsidP="008B2F62">
            <w:r w:rsidRPr="008B2F62">
              <w:rPr>
                <w:b/>
                <w:bCs/>
              </w:rPr>
              <w:t>EMAC-Enginius Doctoral Competition (2025)</w:t>
            </w:r>
          </w:p>
          <w:p w14:paraId="097D1D90" w14:textId="77777777" w:rsidR="008B2F62" w:rsidRPr="008B2F62" w:rsidRDefault="008B2F62" w:rsidP="008B2F62">
            <w:r w:rsidRPr="008B2F62">
              <w:br/>
              <w:t>New generations of marketing experts are crucial to develop the theories and tools that shape the future of our field. The EMAC-Enginius Doctoral Competition recognizes and encourages this emerging talent.  </w:t>
            </w:r>
          </w:p>
          <w:p w14:paraId="1FE3CC38" w14:textId="77777777" w:rsidR="008B2F62" w:rsidRPr="008B2F62" w:rsidRDefault="008B2F62" w:rsidP="008B2F62">
            <w:r w:rsidRPr="008B2F62">
              <w:t>Three finalists will be honored with cash prizes and the opportunity to present their work at the EMAC Spring Conference scheduled on May 27-30, 2025 in Pozuelo (Madrid), Spain.</w:t>
            </w:r>
          </w:p>
          <w:p w14:paraId="011E4EF3" w14:textId="77777777" w:rsidR="008B2F62" w:rsidRPr="008B2F62" w:rsidRDefault="008B2F62" w:rsidP="008B2F62">
            <w:r w:rsidRPr="008B2F62">
              <w:rPr>
                <w:b/>
                <w:bCs/>
              </w:rPr>
              <w:t>About our sponsor</w:t>
            </w:r>
          </w:p>
          <w:p w14:paraId="02C76226" w14:textId="77777777" w:rsidR="008B2F62" w:rsidRPr="008B2F62" w:rsidRDefault="008B2F62" w:rsidP="008B2F62">
            <w:r w:rsidRPr="008B2F62">
              <w:t>Enginius offers everything you need to build a marketing analytics course from scratch or to easily embed marketing analytic components in your existing courses: software, case studies, teaching material, etc. To learn more, visit </w:t>
            </w:r>
            <w:hyperlink r:id="rId7" w:tgtFrame="_blank" w:history="1">
              <w:r w:rsidRPr="008B2F62">
                <w:rPr>
                  <w:rStyle w:val="Hiperhivatkozs"/>
                </w:rPr>
                <w:t>https://www.enginius.biz/index.php/instructors/</w:t>
              </w:r>
            </w:hyperlink>
          </w:p>
          <w:p w14:paraId="360D032E" w14:textId="77777777" w:rsidR="008B2F62" w:rsidRPr="008B2F62" w:rsidRDefault="008B2F62" w:rsidP="008B2F62">
            <w:r w:rsidRPr="008B2F62">
              <w:t> </w:t>
            </w:r>
          </w:p>
          <w:p w14:paraId="2C3FC39B" w14:textId="77777777" w:rsidR="008B2F62" w:rsidRPr="008B2F62" w:rsidRDefault="008B2F62" w:rsidP="008B2F62">
            <w:r w:rsidRPr="008B2F62">
              <w:rPr>
                <w:b/>
                <w:bCs/>
              </w:rPr>
              <w:t>Eligibility</w:t>
            </w:r>
          </w:p>
          <w:p w14:paraId="253FCBE8" w14:textId="77777777" w:rsidR="008B2F62" w:rsidRPr="008B2F62" w:rsidRDefault="008B2F62" w:rsidP="008B2F62">
            <w:pPr>
              <w:numPr>
                <w:ilvl w:val="0"/>
                <w:numId w:val="1"/>
              </w:numPr>
            </w:pPr>
            <w:r w:rsidRPr="008B2F62">
              <w:rPr>
                <w:b/>
                <w:bCs/>
              </w:rPr>
              <w:t>Doctoral students who have (or will have) completed </w:t>
            </w:r>
            <w:r w:rsidRPr="008B2F62">
              <w:rPr>
                <w:b/>
                <w:bCs/>
                <w:u w:val="single"/>
              </w:rPr>
              <w:t>and </w:t>
            </w:r>
            <w:r w:rsidRPr="008B2F62">
              <w:rPr>
                <w:b/>
                <w:bCs/>
              </w:rPr>
              <w:t>defended their degrees in 2024 are welcome to apply.</w:t>
            </w:r>
            <w:r w:rsidRPr="008B2F62">
              <w:br/>
              <w:t> </w:t>
            </w:r>
          </w:p>
          <w:p w14:paraId="1B7E3868" w14:textId="77777777" w:rsidR="008B2F62" w:rsidRPr="008B2F62" w:rsidRDefault="008B2F62" w:rsidP="008B2F62">
            <w:pPr>
              <w:numPr>
                <w:ilvl w:val="0"/>
                <w:numId w:val="1"/>
              </w:numPr>
            </w:pPr>
            <w:r w:rsidRPr="008B2F62">
              <w:rPr>
                <w:b/>
                <w:bCs/>
              </w:rPr>
              <w:t>The applicant or his/her advisor should be an EMAC member in either 2024 or 2025 at the time of application (Click </w:t>
            </w:r>
            <w:hyperlink r:id="rId8" w:tgtFrame="_blank" w:history="1">
              <w:r w:rsidRPr="008B2F62">
                <w:rPr>
                  <w:rStyle w:val="Hiperhivatkozs"/>
                  <w:b/>
                  <w:bCs/>
                </w:rPr>
                <w:t>here</w:t>
              </w:r>
            </w:hyperlink>
            <w:r w:rsidRPr="008B2F62">
              <w:t> </w:t>
            </w:r>
            <w:r w:rsidRPr="008B2F62">
              <w:rPr>
                <w:b/>
                <w:bCs/>
              </w:rPr>
              <w:t>to join EMAC)</w:t>
            </w:r>
            <w:r w:rsidRPr="008B2F62">
              <w:br/>
              <w:t> </w:t>
            </w:r>
          </w:p>
          <w:p w14:paraId="5446BF4D" w14:textId="77777777" w:rsidR="008B2F62" w:rsidRPr="008B2F62" w:rsidRDefault="008B2F62" w:rsidP="008B2F62">
            <w:pPr>
              <w:numPr>
                <w:ilvl w:val="0"/>
                <w:numId w:val="1"/>
              </w:numPr>
            </w:pPr>
            <w:r w:rsidRPr="008B2F62">
              <w:t>Doctoral students are eligible to apply whether or not their dissertations have been published. In other words, publication is not necessary, but also does not represent a disadvantage to any applicant.</w:t>
            </w:r>
            <w:r w:rsidRPr="008B2F62">
              <w:br/>
              <w:t> </w:t>
            </w:r>
          </w:p>
          <w:p w14:paraId="3925DECA" w14:textId="77777777" w:rsidR="008B2F62" w:rsidRPr="008B2F62" w:rsidRDefault="008B2F62" w:rsidP="008B2F62">
            <w:pPr>
              <w:numPr>
                <w:ilvl w:val="0"/>
                <w:numId w:val="1"/>
              </w:numPr>
            </w:pPr>
            <w:r w:rsidRPr="008B2F62">
              <w:t>No individual can apply for the award more than once or submit more than one topic for consideration.</w:t>
            </w:r>
            <w:r w:rsidRPr="008B2F62">
              <w:br/>
              <w:t> </w:t>
            </w:r>
          </w:p>
          <w:p w14:paraId="7CE0C1D9" w14:textId="77777777" w:rsidR="008B2F62" w:rsidRPr="008B2F62" w:rsidRDefault="008B2F62" w:rsidP="008B2F62">
            <w:r w:rsidRPr="008B2F62">
              <w:rPr>
                <w:b/>
                <w:bCs/>
              </w:rPr>
              <w:lastRenderedPageBreak/>
              <w:t>Selection</w:t>
            </w:r>
          </w:p>
          <w:p w14:paraId="55799333" w14:textId="77777777" w:rsidR="008B2F62" w:rsidRPr="008B2F62" w:rsidRDefault="008B2F62" w:rsidP="008B2F62">
            <w:r w:rsidRPr="008B2F62">
              <w:t>Submissions will be judged based on a defined set of criteria:</w:t>
            </w:r>
          </w:p>
          <w:p w14:paraId="3410DEA0" w14:textId="77777777" w:rsidR="008B2F62" w:rsidRPr="008B2F62" w:rsidRDefault="008B2F62" w:rsidP="008B2F62">
            <w:pPr>
              <w:numPr>
                <w:ilvl w:val="0"/>
                <w:numId w:val="2"/>
              </w:numPr>
            </w:pPr>
            <w:r w:rsidRPr="008B2F62">
              <w:t>Is it interesting?</w:t>
            </w:r>
          </w:p>
          <w:p w14:paraId="06396477" w14:textId="77777777" w:rsidR="008B2F62" w:rsidRPr="008B2F62" w:rsidRDefault="008B2F62" w:rsidP="008B2F62">
            <w:pPr>
              <w:numPr>
                <w:ilvl w:val="0"/>
                <w:numId w:val="2"/>
              </w:numPr>
            </w:pPr>
            <w:r w:rsidRPr="008B2F62">
              <w:t>What is the contribution over and above existing literature?</w:t>
            </w:r>
          </w:p>
          <w:p w14:paraId="62CFCF84" w14:textId="77777777" w:rsidR="008B2F62" w:rsidRPr="008B2F62" w:rsidRDefault="008B2F62" w:rsidP="008B2F62">
            <w:pPr>
              <w:numPr>
                <w:ilvl w:val="0"/>
                <w:numId w:val="2"/>
              </w:numPr>
            </w:pPr>
            <w:r w:rsidRPr="008B2F62">
              <w:t>What is the significance of the managerial contribution?</w:t>
            </w:r>
          </w:p>
          <w:p w14:paraId="5958F430" w14:textId="77777777" w:rsidR="008B2F62" w:rsidRPr="008B2F62" w:rsidRDefault="008B2F62" w:rsidP="008B2F62">
            <w:pPr>
              <w:numPr>
                <w:ilvl w:val="0"/>
                <w:numId w:val="2"/>
              </w:numPr>
            </w:pPr>
            <w:r w:rsidRPr="008B2F62">
              <w:t>How valid are the research conclusions?</w:t>
            </w:r>
            <w:r w:rsidRPr="008B2F62">
              <w:br/>
            </w:r>
            <w:r w:rsidRPr="008B2F62">
              <w:br/>
              <w:t> </w:t>
            </w:r>
          </w:p>
          <w:p w14:paraId="449CAB3B" w14:textId="77777777" w:rsidR="008B2F62" w:rsidRPr="008B2F62" w:rsidRDefault="008B2F62" w:rsidP="008B2F62">
            <w:r w:rsidRPr="008B2F62">
              <w:t>The selection committee will be comprised of the EMAC VP Education and Professional Development (Chair), EMAC VP Conferences, and EMAC VP Membership and Communication.</w:t>
            </w:r>
          </w:p>
          <w:p w14:paraId="4961CF73" w14:textId="77777777" w:rsidR="008B2F62" w:rsidRPr="008B2F62" w:rsidRDefault="008B2F62" w:rsidP="008B2F62">
            <w:r w:rsidRPr="008B2F62">
              <w:t>In case a committee member has a conflict of interest with a submission, s/he will not be involved in evaluating that submission or will be replaced by an Area Editor of IJRM. The selection committee’s decision is final, and applicants will have no legal recourse.</w:t>
            </w:r>
          </w:p>
          <w:p w14:paraId="48604086" w14:textId="77777777" w:rsidR="008B2F62" w:rsidRPr="008B2F62" w:rsidRDefault="008B2F62" w:rsidP="008B2F62">
            <w:r w:rsidRPr="008B2F62">
              <w:t>The selection committee chair and the VP Membership and Communication will select two external review</w:t>
            </w:r>
            <w:r w:rsidRPr="008B2F62">
              <w:softHyphen/>
              <w:t>ers for each submission, unless they judge the summary submitted by an applicant to be inappropriate or of insufficient quality. Based on out</w:t>
            </w:r>
            <w:r w:rsidRPr="008B2F62">
              <w:softHyphen/>
              <w:t>side reviews and a subsequent evaluation by the entire selection committee, three finalists will be selected to present their summaries to the selection committee (and other attendees) during a session at the EMAC Spring Conference 2025. The selection committee will then select the first, second and third place winners, and their names will be announced at the conference.</w:t>
            </w:r>
          </w:p>
          <w:p w14:paraId="2F98350A" w14:textId="77777777" w:rsidR="008B2F62" w:rsidRPr="008B2F62" w:rsidRDefault="008B2F62" w:rsidP="008B2F62">
            <w:r w:rsidRPr="008B2F62">
              <w:rPr>
                <w:b/>
                <w:bCs/>
              </w:rPr>
              <w:t>Award</w:t>
            </w:r>
          </w:p>
          <w:p w14:paraId="7D378ABC" w14:textId="77777777" w:rsidR="008B2F62" w:rsidRPr="008B2F62" w:rsidRDefault="008B2F62" w:rsidP="008B2F62">
            <w:r w:rsidRPr="008B2F62">
              <w:rPr>
                <w:b/>
                <w:bCs/>
              </w:rPr>
              <w:t>In order to be considered for the awards, the three finalists must present their research onsite at the EMAC Spring Conference 2025</w:t>
            </w:r>
            <w:r w:rsidRPr="008B2F62">
              <w:t>. They will be honoured with a certificate and a cash prize (1st place: EUR 3,000 and 2 runners-up with 1000€ each).</w:t>
            </w:r>
            <w:r w:rsidRPr="008B2F62">
              <w:br/>
              <w:t> </w:t>
            </w:r>
          </w:p>
          <w:p w14:paraId="56D240C9" w14:textId="77777777" w:rsidR="008B2F62" w:rsidRPr="008B2F62" w:rsidRDefault="008B2F62" w:rsidP="008B2F62">
            <w:r w:rsidRPr="008B2F62">
              <w:rPr>
                <w:b/>
                <w:bCs/>
              </w:rPr>
              <w:t>To Enter</w:t>
            </w:r>
          </w:p>
          <w:p w14:paraId="5B0C4DD6" w14:textId="77777777" w:rsidR="008B2F62" w:rsidRPr="008B2F62" w:rsidRDefault="008B2F62" w:rsidP="008B2F62">
            <w:r w:rsidRPr="008B2F62">
              <w:t>Please submit the following (all materials must be in English):</w:t>
            </w:r>
          </w:p>
          <w:p w14:paraId="0212FD63" w14:textId="77777777" w:rsidR="008B2F62" w:rsidRPr="008B2F62" w:rsidRDefault="008B2F62" w:rsidP="008B2F62">
            <w:pPr>
              <w:numPr>
                <w:ilvl w:val="0"/>
                <w:numId w:val="3"/>
              </w:numPr>
            </w:pPr>
            <w:r w:rsidRPr="008B2F62">
              <w:t>A single, coherent summary derived from your dissertation, following IJRM style (no more than </w:t>
            </w:r>
            <w:r w:rsidRPr="008B2F62">
              <w:rPr>
                <w:b/>
                <w:bCs/>
                <w:u w:val="single"/>
              </w:rPr>
              <w:t>20 double-spaced</w:t>
            </w:r>
            <w:r w:rsidRPr="008B2F62">
              <w:t> pages, including all figures, tables, and references).-</w:t>
            </w:r>
          </w:p>
          <w:p w14:paraId="2D8F6EFF" w14:textId="77777777" w:rsidR="008B2F62" w:rsidRPr="008B2F62" w:rsidRDefault="008B2F62" w:rsidP="008B2F62">
            <w:r w:rsidRPr="008B2F62">
              <w:rPr>
                <w:b/>
                <w:bCs/>
              </w:rPr>
              <w:t>The summary should NOT be an overview of your entire dissertation but rather only focus on the main research project. In addition, sufficient details should be provided so that external examiners can determine the technical merit and potential impact of the work.</w:t>
            </w:r>
          </w:p>
          <w:p w14:paraId="72A1F0AC" w14:textId="77777777" w:rsidR="008B2F62" w:rsidRPr="008B2F62" w:rsidRDefault="008B2F62" w:rsidP="008B2F62">
            <w:pPr>
              <w:numPr>
                <w:ilvl w:val="0"/>
                <w:numId w:val="4"/>
              </w:numPr>
            </w:pPr>
            <w:r w:rsidRPr="008B2F62">
              <w:t>An abstract as a separate document (no more than 2 double-spaced pages).</w:t>
            </w:r>
          </w:p>
          <w:p w14:paraId="499AE4A1" w14:textId="77777777" w:rsidR="008B2F62" w:rsidRPr="008B2F62" w:rsidRDefault="008B2F62" w:rsidP="008B2F62">
            <w:pPr>
              <w:numPr>
                <w:ilvl w:val="0"/>
                <w:numId w:val="4"/>
              </w:numPr>
            </w:pPr>
            <w:r w:rsidRPr="008B2F62">
              <w:t>An optional technical appendix, if desired, explaining your methodology (</w:t>
            </w:r>
            <w:r w:rsidRPr="008B2F62">
              <w:rPr>
                <w:b/>
                <w:bCs/>
              </w:rPr>
              <w:t>no more than 10 double-spaced pages</w:t>
            </w:r>
            <w:r w:rsidRPr="008B2F62">
              <w:t>).</w:t>
            </w:r>
          </w:p>
          <w:p w14:paraId="5641CEED" w14:textId="77777777" w:rsidR="008B2F62" w:rsidRPr="008B2F62" w:rsidRDefault="008B2F62" w:rsidP="008B2F62">
            <w:pPr>
              <w:numPr>
                <w:ilvl w:val="0"/>
                <w:numId w:val="4"/>
              </w:numPr>
            </w:pPr>
            <w:r w:rsidRPr="008B2F62">
              <w:t>If relevant, a table of the papers of your dissertation with the names of the co-authors and, if already published, names of the journal(s) in which published (no more than 1 page).</w:t>
            </w:r>
            <w:r w:rsidRPr="008B2F62">
              <w:br/>
              <w:t> </w:t>
            </w:r>
          </w:p>
          <w:p w14:paraId="35AC3D27" w14:textId="77777777" w:rsidR="008B2F62" w:rsidRPr="008B2F62" w:rsidRDefault="008B2F62" w:rsidP="008B2F62">
            <w:r w:rsidRPr="008B2F62">
              <w:rPr>
                <w:b/>
                <w:bCs/>
              </w:rPr>
              <w:lastRenderedPageBreak/>
              <w:t>The total length of your submission</w:t>
            </w:r>
            <w:r w:rsidRPr="008B2F62">
              <w:t> (not including the abstract &amp; table of papers) </w:t>
            </w:r>
            <w:r w:rsidRPr="008B2F62">
              <w:rPr>
                <w:b/>
                <w:bCs/>
              </w:rPr>
              <w:t>should not exceed 30 double-spaced pages</w:t>
            </w:r>
            <w:r w:rsidRPr="008B2F62">
              <w:t>. Shorter submissions are welcome.</w:t>
            </w:r>
            <w:r w:rsidRPr="008B2F62">
              <w:br/>
              <w:t> </w:t>
            </w:r>
          </w:p>
          <w:p w14:paraId="2BB2DFF4" w14:textId="77777777" w:rsidR="008B2F62" w:rsidRPr="008B2F62" w:rsidRDefault="008B2F62" w:rsidP="008B2F62">
            <w:r w:rsidRPr="008B2F62">
              <w:rPr>
                <w:b/>
                <w:bCs/>
                <w:u w:val="single"/>
              </w:rPr>
              <w:t>No author information</w:t>
            </w:r>
            <w:r w:rsidRPr="008B2F62">
              <w:t> should be mentioned </w:t>
            </w:r>
            <w:r w:rsidRPr="008B2F62">
              <w:rPr>
                <w:b/>
                <w:bCs/>
              </w:rPr>
              <w:t>on the summary or on the separate abstract,</w:t>
            </w:r>
            <w:r w:rsidRPr="008B2F62">
              <w:t> as they will be DOUBLE-BLIND reviewed. </w:t>
            </w:r>
          </w:p>
          <w:p w14:paraId="084664DE" w14:textId="77777777" w:rsidR="008B2F62" w:rsidRPr="008B2F62" w:rsidRDefault="008B2F62" w:rsidP="008B2F62">
            <w:r w:rsidRPr="008B2F62">
              <w:rPr>
                <w:i/>
                <w:iCs/>
              </w:rPr>
              <w:t>If these documents contain any information identifying you or your co-author(s), your submission will be removed from further consideration.</w:t>
            </w:r>
          </w:p>
          <w:p w14:paraId="0F98483B" w14:textId="77777777" w:rsidR="008B2F62" w:rsidRPr="008B2F62" w:rsidRDefault="008B2F62" w:rsidP="008B2F62">
            <w:r w:rsidRPr="008B2F62">
              <w:t> </w:t>
            </w:r>
          </w:p>
          <w:p w14:paraId="6017C005" w14:textId="77777777" w:rsidR="008B2F62" w:rsidRPr="008B2F62" w:rsidRDefault="008B2F62" w:rsidP="008B2F62">
            <w:r w:rsidRPr="008B2F62">
              <w:t>To consider your submission, we must receive all application materials by </w:t>
            </w:r>
            <w:r w:rsidRPr="008B2F62">
              <w:rPr>
                <w:b/>
                <w:bCs/>
              </w:rPr>
              <w:t>January 13, 2025 16:00 CET Time. </w:t>
            </w:r>
            <w:r w:rsidRPr="008B2F62">
              <w:br/>
            </w:r>
            <w:r w:rsidRPr="008B2F62">
              <w:br/>
              <w:t>Submission Link: </w:t>
            </w:r>
            <w:hyperlink r:id="rId9" w:tgtFrame="_blank" w:history="1">
              <w:r w:rsidRPr="008B2F62">
                <w:rPr>
                  <w:rStyle w:val="Hiperhivatkozs"/>
                </w:rPr>
                <w:t>https://www.xcdsystem.com/eiasm/abstract/index.cfm?ID=vc8Ihp8</w:t>
              </w:r>
            </w:hyperlink>
          </w:p>
          <w:p w14:paraId="0A2E6FB0" w14:textId="77777777" w:rsidR="008B2F62" w:rsidRPr="008B2F62" w:rsidRDefault="008B2F62" w:rsidP="008B2F62">
            <w:r w:rsidRPr="008B2F62">
              <w:t> </w:t>
            </w:r>
          </w:p>
          <w:p w14:paraId="327F6DAF" w14:textId="77777777" w:rsidR="008B2F62" w:rsidRPr="008B2F62" w:rsidRDefault="008B2F62" w:rsidP="008B2F62">
            <w:r w:rsidRPr="008B2F62">
              <w:t>If you have questions on submitting your entry, please contact Anne-Laure Marteaux </w:t>
            </w:r>
            <w:r w:rsidRPr="008B2F62">
              <w:rPr>
                <w:i/>
                <w:iCs/>
              </w:rPr>
              <w:t>EMAC Executive Secretary</w:t>
            </w:r>
            <w:r w:rsidRPr="008B2F62">
              <w:t> (emac@eiasm.be)</w:t>
            </w:r>
          </w:p>
          <w:p w14:paraId="5D9F95A2" w14:textId="77777777" w:rsidR="008B2F62" w:rsidRPr="008B2F62" w:rsidRDefault="008B2F62" w:rsidP="008B2F62">
            <w:r w:rsidRPr="008B2F62">
              <w:t> </w:t>
            </w:r>
          </w:p>
          <w:p w14:paraId="4E3C577F" w14:textId="77777777" w:rsidR="008B2F62" w:rsidRPr="008B2F62" w:rsidRDefault="008B2F62" w:rsidP="008B2F62">
            <w:r w:rsidRPr="008B2F62">
              <w:br/>
              <w:t> </w:t>
            </w:r>
          </w:p>
        </w:tc>
      </w:tr>
      <w:tr w:rsidR="008B2F62" w:rsidRPr="008B2F62" w14:paraId="214EF710" w14:textId="77777777" w:rsidTr="008B2F62">
        <w:trPr>
          <w:tblCellSpacing w:w="15" w:type="dxa"/>
          <w:jc w:val="center"/>
        </w:trPr>
        <w:tc>
          <w:tcPr>
            <w:tcW w:w="0" w:type="auto"/>
            <w:shd w:val="clear" w:color="auto" w:fill="FFFFFF"/>
            <w:vAlign w:val="center"/>
            <w:hideMark/>
          </w:tcPr>
          <w:p w14:paraId="11BD2C08" w14:textId="77777777" w:rsidR="008B2F62" w:rsidRPr="008B2F62" w:rsidRDefault="008B2F62" w:rsidP="008B2F62">
            <w:r w:rsidRPr="008B2F62">
              <w:rPr>
                <w:b/>
                <w:bCs/>
              </w:rPr>
              <w:lastRenderedPageBreak/>
              <w:t>EMAC</w:t>
            </w:r>
            <w:r w:rsidRPr="008B2F62">
              <w:br/>
              <w:t>RUE FOSSÉ AUX LOUPS 38</w:t>
            </w:r>
            <w:r w:rsidRPr="008B2F62">
              <w:br/>
              <w:t>1000 BRUSSELS, BELGIUM</w:t>
            </w:r>
            <w:r w:rsidRPr="008B2F62">
              <w:br/>
              <w:t>Tel:  | Fax: +32 2 512 19 29</w:t>
            </w:r>
            <w:r w:rsidRPr="008B2F62">
              <w:br/>
              <w:t>Please check your personal profile in the EIASM online database: </w:t>
            </w:r>
            <w:hyperlink r:id="rId10" w:tgtFrame="_blank" w:history="1">
              <w:r w:rsidRPr="008B2F62">
                <w:rPr>
                  <w:rStyle w:val="Hiperhivatkozs"/>
                </w:rPr>
                <w:t>https://www.eiasm.org</w:t>
              </w:r>
            </w:hyperlink>
            <w:r w:rsidRPr="008B2F62">
              <w:br/>
            </w:r>
            <w:r w:rsidRPr="008B2F62">
              <w:rPr>
                <w:i/>
                <w:iCs/>
              </w:rPr>
              <w:t>If you no longer wish to receive these e-mailings, click on </w:t>
            </w:r>
            <w:hyperlink r:id="rId11" w:tgtFrame="_blank" w:history="1">
              <w:r w:rsidRPr="008B2F62">
                <w:rPr>
                  <w:rStyle w:val="Hiperhivatkozs"/>
                  <w:i/>
                  <w:iCs/>
                </w:rPr>
                <w:t>unsubscribe</w:t>
              </w:r>
            </w:hyperlink>
            <w:r w:rsidRPr="008B2F62">
              <w:rPr>
                <w:i/>
                <w:iCs/>
              </w:rPr>
              <w:t>.</w:t>
            </w:r>
          </w:p>
        </w:tc>
      </w:tr>
    </w:tbl>
    <w:p w14:paraId="4E2E1E0F" w14:textId="77777777" w:rsidR="00266973" w:rsidRDefault="00266973"/>
    <w:sectPr w:rsidR="002669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16053F"/>
    <w:multiLevelType w:val="multilevel"/>
    <w:tmpl w:val="C90C6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3B731A2"/>
    <w:multiLevelType w:val="multilevel"/>
    <w:tmpl w:val="892E4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E60D2B"/>
    <w:multiLevelType w:val="multilevel"/>
    <w:tmpl w:val="B328B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A080A25"/>
    <w:multiLevelType w:val="multilevel"/>
    <w:tmpl w:val="CFC20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44989158">
    <w:abstractNumId w:val="2"/>
  </w:num>
  <w:num w:numId="2" w16cid:durableId="1111710062">
    <w:abstractNumId w:val="1"/>
  </w:num>
  <w:num w:numId="3" w16cid:durableId="956519832">
    <w:abstractNumId w:val="0"/>
  </w:num>
  <w:num w:numId="4" w16cid:durableId="11082376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F62"/>
    <w:rsid w:val="00017162"/>
    <w:rsid w:val="000B38EA"/>
    <w:rsid w:val="00266973"/>
    <w:rsid w:val="008B2F62"/>
    <w:rsid w:val="00A6231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DFFBED"/>
  <w15:chartTrackingRefBased/>
  <w15:docId w15:val="{5ABC506B-1309-4BA7-A2F8-2C43D41E8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8B2F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Cmsor2">
    <w:name w:val="heading 2"/>
    <w:basedOn w:val="Norml"/>
    <w:next w:val="Norml"/>
    <w:link w:val="Cmsor2Char"/>
    <w:uiPriority w:val="9"/>
    <w:semiHidden/>
    <w:unhideWhenUsed/>
    <w:qFormat/>
    <w:rsid w:val="008B2F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Cmsor3">
    <w:name w:val="heading 3"/>
    <w:basedOn w:val="Norml"/>
    <w:next w:val="Norml"/>
    <w:link w:val="Cmsor3Char"/>
    <w:uiPriority w:val="9"/>
    <w:semiHidden/>
    <w:unhideWhenUsed/>
    <w:qFormat/>
    <w:rsid w:val="008B2F62"/>
    <w:pPr>
      <w:keepNext/>
      <w:keepLines/>
      <w:spacing w:before="160" w:after="80"/>
      <w:outlineLvl w:val="2"/>
    </w:pPr>
    <w:rPr>
      <w:rFonts w:eastAsiaTheme="majorEastAsia" w:cstheme="majorBidi"/>
      <w:color w:val="0F4761" w:themeColor="accent1" w:themeShade="BF"/>
      <w:sz w:val="28"/>
      <w:szCs w:val="28"/>
    </w:rPr>
  </w:style>
  <w:style w:type="paragraph" w:styleId="Cmsor4">
    <w:name w:val="heading 4"/>
    <w:basedOn w:val="Norml"/>
    <w:next w:val="Norml"/>
    <w:link w:val="Cmsor4Char"/>
    <w:uiPriority w:val="9"/>
    <w:semiHidden/>
    <w:unhideWhenUsed/>
    <w:qFormat/>
    <w:rsid w:val="008B2F62"/>
    <w:pPr>
      <w:keepNext/>
      <w:keepLines/>
      <w:spacing w:before="80" w:after="40"/>
      <w:outlineLvl w:val="3"/>
    </w:pPr>
    <w:rPr>
      <w:rFonts w:eastAsiaTheme="majorEastAsia" w:cstheme="majorBidi"/>
      <w:i/>
      <w:iCs/>
      <w:color w:val="0F4761" w:themeColor="accent1" w:themeShade="BF"/>
    </w:rPr>
  </w:style>
  <w:style w:type="paragraph" w:styleId="Cmsor5">
    <w:name w:val="heading 5"/>
    <w:basedOn w:val="Norml"/>
    <w:next w:val="Norml"/>
    <w:link w:val="Cmsor5Char"/>
    <w:uiPriority w:val="9"/>
    <w:semiHidden/>
    <w:unhideWhenUsed/>
    <w:qFormat/>
    <w:rsid w:val="008B2F62"/>
    <w:pPr>
      <w:keepNext/>
      <w:keepLines/>
      <w:spacing w:before="80" w:after="40"/>
      <w:outlineLvl w:val="4"/>
    </w:pPr>
    <w:rPr>
      <w:rFonts w:eastAsiaTheme="majorEastAsia" w:cstheme="majorBidi"/>
      <w:color w:val="0F4761" w:themeColor="accent1" w:themeShade="BF"/>
    </w:rPr>
  </w:style>
  <w:style w:type="paragraph" w:styleId="Cmsor6">
    <w:name w:val="heading 6"/>
    <w:basedOn w:val="Norml"/>
    <w:next w:val="Norml"/>
    <w:link w:val="Cmsor6Char"/>
    <w:uiPriority w:val="9"/>
    <w:semiHidden/>
    <w:unhideWhenUsed/>
    <w:qFormat/>
    <w:rsid w:val="008B2F62"/>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8B2F62"/>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8B2F62"/>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8B2F62"/>
    <w:pPr>
      <w:keepNext/>
      <w:keepLines/>
      <w:spacing w:after="0"/>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8B2F62"/>
    <w:rPr>
      <w:rFonts w:asciiTheme="majorHAnsi" w:eastAsiaTheme="majorEastAsia" w:hAnsiTheme="majorHAnsi" w:cstheme="majorBidi"/>
      <w:color w:val="0F4761" w:themeColor="accent1" w:themeShade="BF"/>
      <w:sz w:val="40"/>
      <w:szCs w:val="40"/>
    </w:rPr>
  </w:style>
  <w:style w:type="character" w:customStyle="1" w:styleId="Cmsor2Char">
    <w:name w:val="Címsor 2 Char"/>
    <w:basedOn w:val="Bekezdsalapbettpusa"/>
    <w:link w:val="Cmsor2"/>
    <w:uiPriority w:val="9"/>
    <w:semiHidden/>
    <w:rsid w:val="008B2F62"/>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uiPriority w:val="9"/>
    <w:semiHidden/>
    <w:rsid w:val="008B2F62"/>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semiHidden/>
    <w:rsid w:val="008B2F62"/>
    <w:rPr>
      <w:rFonts w:eastAsiaTheme="majorEastAsia" w:cstheme="majorBidi"/>
      <w:i/>
      <w:iCs/>
      <w:color w:val="0F4761" w:themeColor="accent1" w:themeShade="BF"/>
    </w:rPr>
  </w:style>
  <w:style w:type="character" w:customStyle="1" w:styleId="Cmsor5Char">
    <w:name w:val="Címsor 5 Char"/>
    <w:basedOn w:val="Bekezdsalapbettpusa"/>
    <w:link w:val="Cmsor5"/>
    <w:uiPriority w:val="9"/>
    <w:semiHidden/>
    <w:rsid w:val="008B2F62"/>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8B2F62"/>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8B2F62"/>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8B2F62"/>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8B2F62"/>
    <w:rPr>
      <w:rFonts w:eastAsiaTheme="majorEastAsia" w:cstheme="majorBidi"/>
      <w:color w:val="272727" w:themeColor="text1" w:themeTint="D8"/>
    </w:rPr>
  </w:style>
  <w:style w:type="paragraph" w:styleId="Cm">
    <w:name w:val="Title"/>
    <w:basedOn w:val="Norml"/>
    <w:next w:val="Norml"/>
    <w:link w:val="CmChar"/>
    <w:uiPriority w:val="10"/>
    <w:qFormat/>
    <w:rsid w:val="008B2F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8B2F62"/>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8B2F62"/>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8B2F62"/>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8B2F62"/>
    <w:pPr>
      <w:spacing w:before="160"/>
      <w:jc w:val="center"/>
    </w:pPr>
    <w:rPr>
      <w:i/>
      <w:iCs/>
      <w:color w:val="404040" w:themeColor="text1" w:themeTint="BF"/>
    </w:rPr>
  </w:style>
  <w:style w:type="character" w:customStyle="1" w:styleId="IdzetChar">
    <w:name w:val="Idézet Char"/>
    <w:basedOn w:val="Bekezdsalapbettpusa"/>
    <w:link w:val="Idzet"/>
    <w:uiPriority w:val="29"/>
    <w:rsid w:val="008B2F62"/>
    <w:rPr>
      <w:i/>
      <w:iCs/>
      <w:color w:val="404040" w:themeColor="text1" w:themeTint="BF"/>
    </w:rPr>
  </w:style>
  <w:style w:type="paragraph" w:styleId="Listaszerbekezds">
    <w:name w:val="List Paragraph"/>
    <w:basedOn w:val="Norml"/>
    <w:uiPriority w:val="34"/>
    <w:qFormat/>
    <w:rsid w:val="008B2F62"/>
    <w:pPr>
      <w:ind w:left="720"/>
      <w:contextualSpacing/>
    </w:pPr>
  </w:style>
  <w:style w:type="character" w:styleId="Erskiemels">
    <w:name w:val="Intense Emphasis"/>
    <w:basedOn w:val="Bekezdsalapbettpusa"/>
    <w:uiPriority w:val="21"/>
    <w:qFormat/>
    <w:rsid w:val="008B2F62"/>
    <w:rPr>
      <w:i/>
      <w:iCs/>
      <w:color w:val="0F4761" w:themeColor="accent1" w:themeShade="BF"/>
    </w:rPr>
  </w:style>
  <w:style w:type="paragraph" w:styleId="Kiemeltidzet">
    <w:name w:val="Intense Quote"/>
    <w:basedOn w:val="Norml"/>
    <w:next w:val="Norml"/>
    <w:link w:val="KiemeltidzetChar"/>
    <w:uiPriority w:val="30"/>
    <w:qFormat/>
    <w:rsid w:val="008B2F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8B2F62"/>
    <w:rPr>
      <w:i/>
      <w:iCs/>
      <w:color w:val="0F4761" w:themeColor="accent1" w:themeShade="BF"/>
    </w:rPr>
  </w:style>
  <w:style w:type="character" w:styleId="Ershivatkozs">
    <w:name w:val="Intense Reference"/>
    <w:basedOn w:val="Bekezdsalapbettpusa"/>
    <w:uiPriority w:val="32"/>
    <w:qFormat/>
    <w:rsid w:val="008B2F62"/>
    <w:rPr>
      <w:b/>
      <w:bCs/>
      <w:smallCaps/>
      <w:color w:val="0F4761" w:themeColor="accent1" w:themeShade="BF"/>
      <w:spacing w:val="5"/>
    </w:rPr>
  </w:style>
  <w:style w:type="character" w:styleId="Hiperhivatkozs">
    <w:name w:val="Hyperlink"/>
    <w:basedOn w:val="Bekezdsalapbettpusa"/>
    <w:uiPriority w:val="99"/>
    <w:unhideWhenUsed/>
    <w:rsid w:val="008B2F62"/>
    <w:rPr>
      <w:color w:val="467886" w:themeColor="hyperlink"/>
      <w:u w:val="single"/>
    </w:rPr>
  </w:style>
  <w:style w:type="character" w:styleId="Feloldatlanmegemlts">
    <w:name w:val="Unresolved Mention"/>
    <w:basedOn w:val="Bekezdsalapbettpusa"/>
    <w:uiPriority w:val="99"/>
    <w:semiHidden/>
    <w:unhideWhenUsed/>
    <w:rsid w:val="008B2F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859085">
      <w:bodyDiv w:val="1"/>
      <w:marLeft w:val="0"/>
      <w:marRight w:val="0"/>
      <w:marTop w:val="0"/>
      <w:marBottom w:val="0"/>
      <w:divBdr>
        <w:top w:val="none" w:sz="0" w:space="0" w:color="auto"/>
        <w:left w:val="none" w:sz="0" w:space="0" w:color="auto"/>
        <w:bottom w:val="none" w:sz="0" w:space="0" w:color="auto"/>
        <w:right w:val="none" w:sz="0" w:space="0" w:color="auto"/>
      </w:divBdr>
      <w:divsChild>
        <w:div w:id="712274033">
          <w:marLeft w:val="0"/>
          <w:marRight w:val="0"/>
          <w:marTop w:val="0"/>
          <w:marBottom w:val="0"/>
          <w:divBdr>
            <w:top w:val="none" w:sz="0" w:space="0" w:color="auto"/>
            <w:left w:val="none" w:sz="0" w:space="0" w:color="auto"/>
            <w:bottom w:val="none" w:sz="0" w:space="0" w:color="auto"/>
            <w:right w:val="none" w:sz="0" w:space="0" w:color="auto"/>
          </w:divBdr>
        </w:div>
        <w:div w:id="1988243191">
          <w:marLeft w:val="0"/>
          <w:marRight w:val="0"/>
          <w:marTop w:val="0"/>
          <w:marBottom w:val="0"/>
          <w:divBdr>
            <w:top w:val="none" w:sz="0" w:space="0" w:color="auto"/>
            <w:left w:val="none" w:sz="0" w:space="0" w:color="auto"/>
            <w:bottom w:val="none" w:sz="0" w:space="0" w:color="auto"/>
            <w:right w:val="none" w:sz="0" w:space="0" w:color="auto"/>
          </w:divBdr>
        </w:div>
      </w:divsChild>
    </w:div>
    <w:div w:id="1025866126">
      <w:bodyDiv w:val="1"/>
      <w:marLeft w:val="0"/>
      <w:marRight w:val="0"/>
      <w:marTop w:val="0"/>
      <w:marBottom w:val="0"/>
      <w:divBdr>
        <w:top w:val="none" w:sz="0" w:space="0" w:color="auto"/>
        <w:left w:val="none" w:sz="0" w:space="0" w:color="auto"/>
        <w:bottom w:val="none" w:sz="0" w:space="0" w:color="auto"/>
        <w:right w:val="none" w:sz="0" w:space="0" w:color="auto"/>
      </w:divBdr>
      <w:divsChild>
        <w:div w:id="1323048822">
          <w:marLeft w:val="0"/>
          <w:marRight w:val="0"/>
          <w:marTop w:val="0"/>
          <w:marBottom w:val="0"/>
          <w:divBdr>
            <w:top w:val="none" w:sz="0" w:space="0" w:color="auto"/>
            <w:left w:val="none" w:sz="0" w:space="0" w:color="auto"/>
            <w:bottom w:val="none" w:sz="0" w:space="0" w:color="auto"/>
            <w:right w:val="none" w:sz="0" w:space="0" w:color="auto"/>
          </w:divBdr>
        </w:div>
        <w:div w:id="10483418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ac-online.org/memberships/emac-membershi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nginius.biz/index.php/instructor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hyperlink" Target="https://www.eiasm.org/n/frontoffice/optout.aspx?assoc=6&amp;email=mirko.gati@uni-corvinus.hu" TargetMode="External"/><Relationship Id="rId5" Type="http://schemas.openxmlformats.org/officeDocument/2006/relationships/hyperlink" Target="http://www.emac-online.org/" TargetMode="External"/><Relationship Id="rId10" Type="http://schemas.openxmlformats.org/officeDocument/2006/relationships/hyperlink" Target="https://www.eiasm.org/" TargetMode="External"/><Relationship Id="rId4" Type="http://schemas.openxmlformats.org/officeDocument/2006/relationships/webSettings" Target="webSettings.xml"/><Relationship Id="rId9" Type="http://schemas.openxmlformats.org/officeDocument/2006/relationships/hyperlink" Target="https://www.xcdsystem.com/eiasm/abstract/index.cfm?ID=vc8Ihp8"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788</Words>
  <Characters>4370</Characters>
  <Application>Microsoft Office Word</Application>
  <DocSecurity>0</DocSecurity>
  <Lines>104</Lines>
  <Paragraphs>44</Paragraphs>
  <ScaleCrop>false</ScaleCrop>
  <Company/>
  <LinksUpToDate>false</LinksUpToDate>
  <CharactersWithSpaces>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Gáti Mirkó György</dc:creator>
  <cp:keywords/>
  <dc:description/>
  <cp:lastModifiedBy>Gáti Mirkó György</cp:lastModifiedBy>
  <cp:revision>2</cp:revision>
  <dcterms:created xsi:type="dcterms:W3CDTF">2024-10-14T11:41:00Z</dcterms:created>
  <dcterms:modified xsi:type="dcterms:W3CDTF">2024-10-14T11:41:00Z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cad37c50-42b1-4b8f-9a93-9991db181b59</vt:lpwstr>
  </property>
</Properties>
</file>